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61" w:rsidRPr="0083706B" w:rsidRDefault="00FF7961" w:rsidP="0083706B">
      <w:pPr>
        <w:spacing w:after="0" w:line="300" w:lineRule="atLeast"/>
        <w:rPr>
          <w:rFonts w:ascii="Helvetica" w:eastAsia="Times New Roman" w:hAnsi="Helvetica" w:cs="Helvetica"/>
          <w:b/>
          <w:color w:val="FF0000"/>
          <w:sz w:val="24"/>
          <w:szCs w:val="24"/>
          <w:u w:val="single"/>
        </w:rPr>
      </w:pPr>
      <w:r w:rsidRPr="0083706B">
        <w:rPr>
          <w:rFonts w:ascii="Times" w:eastAsia="Times New Roman" w:hAnsi="Times" w:cs="Times"/>
          <w:b/>
          <w:color w:val="FF0000"/>
          <w:sz w:val="24"/>
          <w:szCs w:val="24"/>
          <w:u w:val="single"/>
        </w:rPr>
        <w:t xml:space="preserve">PRECIZĂRI </w:t>
      </w:r>
      <w:proofErr w:type="gramStart"/>
      <w:r w:rsidRPr="0083706B">
        <w:rPr>
          <w:rFonts w:ascii="Times" w:eastAsia="Times New Roman" w:hAnsi="Times" w:cs="Times"/>
          <w:b/>
          <w:color w:val="FF0000"/>
          <w:sz w:val="24"/>
          <w:szCs w:val="24"/>
          <w:u w:val="single"/>
        </w:rPr>
        <w:t>PRIVIND  DESFĂŞURAREA</w:t>
      </w:r>
      <w:proofErr w:type="gramEnd"/>
      <w:r w:rsidRPr="0083706B">
        <w:rPr>
          <w:rFonts w:ascii="Times" w:eastAsia="Times New Roman" w:hAnsi="Times" w:cs="Times"/>
          <w:b/>
          <w:color w:val="FF0000"/>
          <w:sz w:val="24"/>
          <w:szCs w:val="24"/>
          <w:u w:val="single"/>
        </w:rPr>
        <w:t xml:space="preserve">  ŞI FINALIZAREA INSPECŢIILOR</w:t>
      </w:r>
    </w:p>
    <w:p w:rsidR="00FF7961" w:rsidRPr="0083706B" w:rsidRDefault="00FF7961" w:rsidP="0083706B">
      <w:pPr>
        <w:spacing w:after="0" w:line="300" w:lineRule="atLeast"/>
        <w:rPr>
          <w:rFonts w:ascii="Helvetica" w:eastAsia="Times New Roman" w:hAnsi="Helvetica" w:cs="Helvetica"/>
          <w:color w:val="FF0000"/>
          <w:sz w:val="24"/>
          <w:szCs w:val="24"/>
          <w:u w:val="single"/>
        </w:rPr>
      </w:pPr>
      <w:r w:rsidRPr="0083706B">
        <w:rPr>
          <w:rFonts w:ascii="Times" w:eastAsia="Times New Roman" w:hAnsi="Times" w:cs="Times"/>
          <w:b/>
          <w:bCs/>
          <w:color w:val="FF0000"/>
          <w:sz w:val="24"/>
          <w:szCs w:val="24"/>
          <w:u w:val="single"/>
        </w:rPr>
        <w:t>DESFĂŞURAREA INSPECŢIILOR</w:t>
      </w:r>
    </w:p>
    <w:p w:rsidR="00FF7961" w:rsidRPr="002431A5" w:rsidRDefault="00FF7961" w:rsidP="0083706B">
      <w:pPr>
        <w:numPr>
          <w:ilvl w:val="0"/>
          <w:numId w:val="1"/>
        </w:numPr>
        <w:spacing w:before="100" w:beforeAutospacing="1" w:after="0" w:line="300" w:lineRule="atLeast"/>
        <w:ind w:left="225"/>
        <w:jc w:val="both"/>
        <w:rPr>
          <w:rFonts w:ascii="Helvetica" w:eastAsia="Times New Roman" w:hAnsi="Helvetica" w:cs="Helvetica"/>
          <w:sz w:val="24"/>
          <w:szCs w:val="24"/>
        </w:rPr>
      </w:pPr>
      <w:proofErr w:type="spellStart"/>
      <w:r w:rsidRPr="002431A5">
        <w:rPr>
          <w:rFonts w:ascii="Times" w:eastAsia="Times New Roman" w:hAnsi="Times" w:cs="Times"/>
          <w:sz w:val="24"/>
          <w:szCs w:val="24"/>
        </w:rPr>
        <w:t>Inspecţia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specială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pentru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gradul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II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şi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I se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efectuează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la </w:t>
      </w:r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4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activităţi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didactice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şi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proofErr w:type="gram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este</w:t>
      </w:r>
      <w:proofErr w:type="spellEnd"/>
      <w:proofErr w:type="gram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valabilă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numai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pentru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anul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şcolar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în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care a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fost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efectuată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>.</w:t>
      </w:r>
    </w:p>
    <w:p w:rsidR="00FF7961" w:rsidRPr="002431A5" w:rsidRDefault="00FF7961" w:rsidP="00FF7961">
      <w:pPr>
        <w:numPr>
          <w:ilvl w:val="0"/>
          <w:numId w:val="1"/>
        </w:numPr>
        <w:spacing w:before="100" w:beforeAutospacing="1" w:after="75" w:line="300" w:lineRule="atLeast"/>
        <w:ind w:left="225"/>
        <w:jc w:val="both"/>
        <w:rPr>
          <w:rFonts w:ascii="Helvetica" w:eastAsia="Times New Roman" w:hAnsi="Helvetica" w:cs="Helvetica"/>
          <w:sz w:val="24"/>
          <w:szCs w:val="24"/>
        </w:rPr>
      </w:pPr>
      <w:proofErr w:type="spellStart"/>
      <w:r w:rsidRPr="002431A5">
        <w:rPr>
          <w:rFonts w:ascii="Times" w:eastAsia="Times New Roman" w:hAnsi="Times" w:cs="Times"/>
          <w:sz w:val="24"/>
          <w:szCs w:val="24"/>
        </w:rPr>
        <w:t>În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situaţia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în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care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candidatul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este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încadrat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pe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una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dintre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specializările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de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pe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diplomă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/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diplome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sau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pe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una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dintre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specializările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pe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care o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poate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preda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conform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legislaţiei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în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vigoare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,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inspecţiile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special</w:t>
      </w:r>
      <w:r w:rsidR="0083706B">
        <w:rPr>
          <w:rFonts w:ascii="Times" w:eastAsia="Times New Roman" w:hAnsi="Times" w:cs="Times"/>
          <w:b/>
          <w:bCs/>
          <w:sz w:val="24"/>
          <w:szCs w:val="24"/>
        </w:rPr>
        <w:t>e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pentru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definitivat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şi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pentru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gradul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II se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efectuează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la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specializarea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pe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care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cadrul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didactic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este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încadrat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în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anul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şcolar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respectiv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>.</w:t>
      </w:r>
    </w:p>
    <w:p w:rsidR="00FF7961" w:rsidRPr="002431A5" w:rsidRDefault="00FF7961" w:rsidP="00FF7961">
      <w:pPr>
        <w:numPr>
          <w:ilvl w:val="0"/>
          <w:numId w:val="1"/>
        </w:numPr>
        <w:spacing w:before="100" w:beforeAutospacing="1" w:after="75" w:line="300" w:lineRule="atLeast"/>
        <w:ind w:left="225"/>
        <w:jc w:val="both"/>
        <w:rPr>
          <w:rFonts w:ascii="Helvetica" w:eastAsia="Times New Roman" w:hAnsi="Helvetica" w:cs="Helvetica"/>
          <w:sz w:val="24"/>
          <w:szCs w:val="24"/>
        </w:rPr>
      </w:pP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Inspecţia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specială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pentru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gradul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I se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efectuează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la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specializarea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la care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candidatul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a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fost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admis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la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colocviu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>.</w:t>
      </w:r>
    </w:p>
    <w:p w:rsidR="00FF7961" w:rsidRPr="002431A5" w:rsidRDefault="00FF7961" w:rsidP="00FF7961">
      <w:pPr>
        <w:numPr>
          <w:ilvl w:val="0"/>
          <w:numId w:val="1"/>
        </w:numPr>
        <w:spacing w:before="100" w:beforeAutospacing="1" w:after="75" w:line="300" w:lineRule="atLeast"/>
        <w:ind w:left="225"/>
        <w:rPr>
          <w:rFonts w:ascii="Helvetica" w:eastAsia="Times New Roman" w:hAnsi="Helvetica" w:cs="Helvetica"/>
          <w:sz w:val="24"/>
          <w:szCs w:val="24"/>
        </w:rPr>
      </w:pP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Inspecţiile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curente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(IC1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şi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IC2)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necesare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la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gradul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II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şi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I</w:t>
      </w:r>
      <w:r w:rsidRPr="002431A5">
        <w:rPr>
          <w:rFonts w:ascii="Times" w:eastAsia="Times New Roman" w:hAnsi="Times" w:cs="Times"/>
          <w:b/>
          <w:bCs/>
          <w:sz w:val="24"/>
          <w:szCs w:val="24"/>
        </w:rPr>
        <w:t>,</w:t>
      </w:r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constau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în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asistenţa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şi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evaluarea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a </w:t>
      </w:r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4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activităţi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didactice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la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una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dintre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specializările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de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pe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diplomă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>/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diplome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sau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la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specializările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pe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care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cadrul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didactic le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poate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preda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conform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legislaţiei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în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vigoare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.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În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situaţia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în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care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candidatul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este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încadrat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pe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una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dintre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specializările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de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pe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diplomă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/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diplome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sau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pe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una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dintre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specializările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pe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care o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poate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preda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conform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legislaţiei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în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vigoare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,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inspecţia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curentă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pentru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gradul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II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şi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I se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efectuează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la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specializarea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pe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care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cadrul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didactic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este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încadrat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în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anul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şcolar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respectiv</w:t>
      </w:r>
      <w:proofErr w:type="spellEnd"/>
      <w:r w:rsidRPr="002431A5">
        <w:rPr>
          <w:rFonts w:ascii="Helvetica" w:eastAsia="Times New Roman" w:hAnsi="Helvetica" w:cs="Helvetica"/>
          <w:sz w:val="24"/>
          <w:szCs w:val="24"/>
        </w:rPr>
        <w:t xml:space="preserve"> </w:t>
      </w:r>
    </w:p>
    <w:p w:rsidR="00FF7961" w:rsidRPr="002431A5" w:rsidRDefault="00FF7961" w:rsidP="00FF7961">
      <w:pPr>
        <w:numPr>
          <w:ilvl w:val="1"/>
          <w:numId w:val="1"/>
        </w:numPr>
        <w:spacing w:before="100" w:beforeAutospacing="1" w:after="75" w:line="300" w:lineRule="atLeast"/>
        <w:ind w:left="450"/>
        <w:jc w:val="both"/>
        <w:rPr>
          <w:rFonts w:ascii="Helvetica" w:eastAsia="Times New Roman" w:hAnsi="Helvetica" w:cs="Helvetica"/>
          <w:sz w:val="24"/>
          <w:szCs w:val="24"/>
        </w:rPr>
      </w:pPr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Prima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inspecţie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curentă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(IC1)</w:t>
      </w:r>
      <w:r w:rsidRPr="002431A5">
        <w:rPr>
          <w:rFonts w:ascii="Times" w:eastAsia="Times New Roman" w:hAnsi="Times" w:cs="Times"/>
          <w:sz w:val="24"/>
          <w:szCs w:val="24"/>
        </w:rPr>
        <w:t xml:space="preserve"> se face la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cererea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scrisă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a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cadrului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didactic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şi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se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efectuează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proofErr w:type="gramStart"/>
      <w:r w:rsidRPr="002431A5">
        <w:rPr>
          <w:rFonts w:ascii="Times" w:eastAsia="Times New Roman" w:hAnsi="Times" w:cs="Times"/>
          <w:sz w:val="24"/>
          <w:szCs w:val="24"/>
        </w:rPr>
        <w:t>înaintea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 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depunerii</w:t>
      </w:r>
      <w:proofErr w:type="spellEnd"/>
      <w:proofErr w:type="gram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dosarului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de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înscriere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>.</w:t>
      </w:r>
    </w:p>
    <w:p w:rsidR="00FF7961" w:rsidRPr="002431A5" w:rsidRDefault="00FF7961" w:rsidP="00FF7961">
      <w:pPr>
        <w:numPr>
          <w:ilvl w:val="1"/>
          <w:numId w:val="1"/>
        </w:numPr>
        <w:spacing w:before="100" w:beforeAutospacing="1" w:after="75" w:line="300" w:lineRule="atLeast"/>
        <w:ind w:left="450"/>
        <w:jc w:val="both"/>
        <w:rPr>
          <w:rFonts w:ascii="Helvetica" w:eastAsia="Times New Roman" w:hAnsi="Helvetica" w:cs="Helvetica"/>
          <w:sz w:val="24"/>
          <w:szCs w:val="24"/>
        </w:rPr>
      </w:pPr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A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doua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inspecţie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curentă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(IC2) </w:t>
      </w:r>
      <w:r w:rsidRPr="002431A5">
        <w:rPr>
          <w:rFonts w:ascii="Times" w:eastAsia="Times New Roman" w:hAnsi="Times" w:cs="Times"/>
          <w:sz w:val="24"/>
          <w:szCs w:val="24"/>
        </w:rPr>
        <w:t xml:space="preserve">se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va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programa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după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validarea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înscrierii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, </w:t>
      </w:r>
      <w:proofErr w:type="spellStart"/>
      <w:proofErr w:type="gram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şi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 cu</w:t>
      </w:r>
      <w:proofErr w:type="gram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o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lună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cel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puţin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înaintea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inspecţiei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speciale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>.</w:t>
      </w:r>
    </w:p>
    <w:p w:rsidR="00FF7961" w:rsidRPr="002431A5" w:rsidRDefault="00FF7961" w:rsidP="00FF7961">
      <w:pPr>
        <w:numPr>
          <w:ilvl w:val="1"/>
          <w:numId w:val="1"/>
        </w:numPr>
        <w:spacing w:before="100" w:beforeAutospacing="1" w:after="75" w:line="300" w:lineRule="atLeast"/>
        <w:ind w:left="450"/>
        <w:jc w:val="both"/>
        <w:rPr>
          <w:rFonts w:ascii="Helvetica" w:eastAsia="Times New Roman" w:hAnsi="Helvetica" w:cs="Helvetica"/>
          <w:sz w:val="24"/>
          <w:szCs w:val="24"/>
        </w:rPr>
      </w:pP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Inspecţiile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curente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promovate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sunt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valabile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în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ultimii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4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ani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şcolari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de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activitate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împliniţi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la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finalizarea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examenului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de grad II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şi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I.</w:t>
      </w:r>
    </w:p>
    <w:p w:rsidR="00FF7961" w:rsidRPr="002431A5" w:rsidRDefault="00FF7961" w:rsidP="00FF7961">
      <w:pPr>
        <w:numPr>
          <w:ilvl w:val="1"/>
          <w:numId w:val="1"/>
        </w:numPr>
        <w:spacing w:before="100" w:beforeAutospacing="1" w:after="75" w:line="300" w:lineRule="atLeast"/>
        <w:ind w:left="450"/>
        <w:jc w:val="both"/>
        <w:rPr>
          <w:rFonts w:ascii="Helvetica" w:eastAsia="Times New Roman" w:hAnsi="Helvetica" w:cs="Helvetica"/>
          <w:sz w:val="24"/>
          <w:szCs w:val="24"/>
        </w:rPr>
      </w:pPr>
      <w:proofErr w:type="spellStart"/>
      <w:r w:rsidRPr="002431A5">
        <w:rPr>
          <w:rFonts w:ascii="Times" w:eastAsia="Times New Roman" w:hAnsi="Times" w:cs="Times"/>
          <w:sz w:val="24"/>
          <w:szCs w:val="24"/>
        </w:rPr>
        <w:t>Pentru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cadrele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didactice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care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doresc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să-şi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echivaleze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titlul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ştiinţific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de doctor cu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gradul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I</w:t>
      </w:r>
      <w:r w:rsidRPr="002431A5">
        <w:rPr>
          <w:rFonts w:ascii="Times" w:eastAsia="Times New Roman" w:hAnsi="Times" w:cs="Times"/>
          <w:sz w:val="24"/>
          <w:szCs w:val="24"/>
        </w:rPr>
        <w:t xml:space="preserve"> ,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inspecţia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curentă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  se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efectuează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în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orice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perioadă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a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anului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şcolar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,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înaintea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depunerii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dosarului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de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către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candidat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la IS</w:t>
      </w:r>
      <w:r w:rsidR="00C827D5">
        <w:rPr>
          <w:rFonts w:ascii="Times" w:eastAsia="Times New Roman" w:hAnsi="Times" w:cs="Times"/>
          <w:sz w:val="24"/>
          <w:szCs w:val="24"/>
        </w:rPr>
        <w:t>J MH</w:t>
      </w:r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iar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inspecţia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specială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r w:rsidRPr="002431A5">
        <w:rPr>
          <w:rFonts w:ascii="Times" w:eastAsia="Times New Roman" w:hAnsi="Times" w:cs="Times"/>
          <w:sz w:val="24"/>
          <w:szCs w:val="24"/>
        </w:rPr>
        <w:t xml:space="preserve"> se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efectuează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în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orice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perioadă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a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anului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şcolar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după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ce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Universitatea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>/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Facultatea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aleasă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de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către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candidat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transmite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IS</w:t>
      </w:r>
      <w:r w:rsidR="00C827D5">
        <w:rPr>
          <w:rFonts w:ascii="Times" w:eastAsia="Times New Roman" w:hAnsi="Times" w:cs="Times"/>
          <w:sz w:val="24"/>
          <w:szCs w:val="24"/>
        </w:rPr>
        <w:t>J</w:t>
      </w:r>
      <w:r w:rsidRPr="002431A5">
        <w:rPr>
          <w:rFonts w:ascii="Times" w:eastAsia="Times New Roman" w:hAnsi="Times" w:cs="Times"/>
          <w:sz w:val="24"/>
          <w:szCs w:val="24"/>
        </w:rPr>
        <w:t>-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ului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comisia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aprobată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de minister.</w:t>
      </w:r>
    </w:p>
    <w:p w:rsidR="00FF7961" w:rsidRPr="002431A5" w:rsidRDefault="00FF7961" w:rsidP="00FF7961">
      <w:pPr>
        <w:spacing w:after="225" w:line="300" w:lineRule="atLeast"/>
        <w:rPr>
          <w:rFonts w:ascii="Helvetica" w:eastAsia="Times New Roman" w:hAnsi="Helvetica" w:cs="Helvetica"/>
          <w:sz w:val="24"/>
          <w:szCs w:val="24"/>
        </w:rPr>
      </w:pPr>
      <w:r w:rsidRPr="002431A5">
        <w:rPr>
          <w:rFonts w:ascii="Times" w:eastAsia="Times New Roman" w:hAnsi="Times" w:cs="Times"/>
          <w:b/>
          <w:bCs/>
          <w:sz w:val="24"/>
          <w:szCs w:val="24"/>
        </w:rPr>
        <w:t>FINALIZAREA ŞI ÎNREGISTRAREA INSPECŢIILOR</w:t>
      </w:r>
    </w:p>
    <w:p w:rsidR="00FF7961" w:rsidRPr="002431A5" w:rsidRDefault="00FF7961" w:rsidP="00FF7961">
      <w:pPr>
        <w:numPr>
          <w:ilvl w:val="0"/>
          <w:numId w:val="2"/>
        </w:numPr>
        <w:spacing w:before="100" w:beforeAutospacing="1" w:after="75" w:line="300" w:lineRule="atLeast"/>
        <w:ind w:left="225"/>
        <w:jc w:val="both"/>
        <w:rPr>
          <w:rFonts w:ascii="Helvetica" w:eastAsia="Times New Roman" w:hAnsi="Helvetica" w:cs="Helvetica"/>
          <w:sz w:val="24"/>
          <w:szCs w:val="24"/>
        </w:rPr>
      </w:pPr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La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inspecţiile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curente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(IC1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şi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IC2),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cât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şi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la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inspecţiile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speciale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de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obţine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a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gradului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II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şi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I,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rapoartele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de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inspecţie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sunt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însoţite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de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fişa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de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evaluare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gramStart"/>
      <w:r w:rsidRPr="002431A5">
        <w:rPr>
          <w:rFonts w:ascii="Times" w:eastAsia="Times New Roman" w:hAnsi="Times" w:cs="Times"/>
          <w:sz w:val="24"/>
          <w:szCs w:val="24"/>
        </w:rPr>
        <w:t>a</w:t>
      </w:r>
      <w:proofErr w:type="gram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activităţii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didactice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în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cadrul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inspecţiei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(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fişa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cu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valori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numerice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).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Ambele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documente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(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raportul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de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inspecţie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şi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fişele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de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evaluare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),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autentificate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de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către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directorul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şcolii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,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vor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fi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depuse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la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dosar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de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către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candidat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,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după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caz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, la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înscriere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sau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prin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completare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ulterioară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>.</w:t>
      </w:r>
    </w:p>
    <w:p w:rsidR="00FF7961" w:rsidRPr="002431A5" w:rsidRDefault="00FF7961" w:rsidP="00FF7961">
      <w:pPr>
        <w:numPr>
          <w:ilvl w:val="0"/>
          <w:numId w:val="2"/>
        </w:numPr>
        <w:spacing w:before="100" w:beforeAutospacing="1" w:after="75" w:line="300" w:lineRule="atLeast"/>
        <w:ind w:left="225"/>
        <w:jc w:val="both"/>
        <w:rPr>
          <w:rFonts w:ascii="Helvetica" w:eastAsia="Times New Roman" w:hAnsi="Helvetica" w:cs="Helvetica"/>
          <w:sz w:val="24"/>
          <w:szCs w:val="24"/>
        </w:rPr>
      </w:pP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Formularele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pentru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Fişele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de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evaluare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ale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lecţiilor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,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procesul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verbal de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inspecţie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pentru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definitivat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 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şi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rapoartele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de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inspecţie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pentru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grade,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vă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vor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fi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transmise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odată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cu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baza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de date de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către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inspectorul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pentru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dezvoltarea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resursei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umane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>.</w:t>
      </w:r>
    </w:p>
    <w:p w:rsidR="00FF7961" w:rsidRPr="002431A5" w:rsidRDefault="00FF7961" w:rsidP="00FF7961">
      <w:pPr>
        <w:numPr>
          <w:ilvl w:val="0"/>
          <w:numId w:val="2"/>
        </w:numPr>
        <w:spacing w:before="100" w:beforeAutospacing="1" w:after="75" w:line="300" w:lineRule="atLeast"/>
        <w:ind w:left="225"/>
        <w:jc w:val="both"/>
        <w:rPr>
          <w:rFonts w:ascii="Helvetica" w:eastAsia="Times New Roman" w:hAnsi="Helvetica" w:cs="Helvetica"/>
          <w:sz w:val="24"/>
          <w:szCs w:val="24"/>
        </w:rPr>
      </w:pPr>
      <w:proofErr w:type="spellStart"/>
      <w:r w:rsidRPr="002431A5">
        <w:rPr>
          <w:rFonts w:ascii="Times" w:eastAsia="Times New Roman" w:hAnsi="Times" w:cs="Times"/>
          <w:sz w:val="24"/>
          <w:szCs w:val="24"/>
        </w:rPr>
        <w:t>Raportul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de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inspecţie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se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consemnează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în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registrul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de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inspecţii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al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unităţii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de  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învăţământ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unde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s-</w:t>
      </w:r>
      <w:proofErr w:type="gramStart"/>
      <w:r w:rsidRPr="002431A5">
        <w:rPr>
          <w:rFonts w:ascii="Times" w:eastAsia="Times New Roman" w:hAnsi="Times" w:cs="Times"/>
          <w:sz w:val="24"/>
          <w:szCs w:val="24"/>
        </w:rPr>
        <w:t>a</w:t>
      </w:r>
      <w:proofErr w:type="gram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efectuat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inspecţia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,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în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aceeaşi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</w:rPr>
        <w:t>zi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în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care se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desfăşoară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sz w:val="24"/>
          <w:szCs w:val="24"/>
        </w:rPr>
        <w:t>inspecţia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>.</w:t>
      </w:r>
    </w:p>
    <w:p w:rsidR="0083706B" w:rsidRDefault="00FF7961" w:rsidP="0083706B">
      <w:pPr>
        <w:spacing w:after="225" w:line="300" w:lineRule="atLeast"/>
        <w:rPr>
          <w:rFonts w:ascii="Times" w:eastAsia="Times New Roman" w:hAnsi="Times" w:cs="Times"/>
          <w:b/>
          <w:bCs/>
          <w:sz w:val="24"/>
          <w:szCs w:val="24"/>
          <w:u w:val="single"/>
        </w:rPr>
      </w:pP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  <w:u w:val="single"/>
        </w:rPr>
        <w:t>Definitivarea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  <w:u w:val="single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  <w:u w:val="single"/>
        </w:rPr>
        <w:t>în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  <w:u w:val="single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  <w:u w:val="single"/>
        </w:rPr>
        <w:t>învăţământ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  <w:u w:val="single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  <w:u w:val="single"/>
        </w:rPr>
        <w:t>şi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  <w:u w:val="single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  <w:u w:val="single"/>
        </w:rPr>
        <w:t>formarea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  <w:u w:val="single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  <w:u w:val="single"/>
        </w:rPr>
        <w:t>continuă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  <w:u w:val="single"/>
        </w:rPr>
        <w:t xml:space="preserve"> a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  <w:u w:val="single"/>
        </w:rPr>
        <w:t>personalului</w:t>
      </w:r>
      <w:proofErr w:type="spellEnd"/>
      <w:proofErr w:type="gramStart"/>
      <w:r w:rsidRPr="002431A5">
        <w:rPr>
          <w:rFonts w:ascii="Times" w:eastAsia="Times New Roman" w:hAnsi="Times" w:cs="Times"/>
          <w:b/>
          <w:bCs/>
          <w:sz w:val="24"/>
          <w:szCs w:val="24"/>
          <w:u w:val="single"/>
        </w:rPr>
        <w:t>  din</w:t>
      </w:r>
      <w:proofErr w:type="gramEnd"/>
      <w:r w:rsidRPr="002431A5">
        <w:rPr>
          <w:rFonts w:ascii="Times" w:eastAsia="Times New Roman" w:hAnsi="Times" w:cs="Times"/>
          <w:b/>
          <w:bCs/>
          <w:sz w:val="24"/>
          <w:szCs w:val="24"/>
          <w:u w:val="single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  <w:u w:val="single"/>
        </w:rPr>
        <w:t>învăţământul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  <w:u w:val="single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  <w:u w:val="single"/>
        </w:rPr>
        <w:t>preuniversitar</w:t>
      </w:r>
      <w:proofErr w:type="spellEnd"/>
      <w:r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  <w:u w:val="single"/>
        </w:rPr>
        <w:t>prin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  <w:u w:val="single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  <w:u w:val="single"/>
        </w:rPr>
        <w:t>gradele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  <w:u w:val="single"/>
        </w:rPr>
        <w:t xml:space="preserve"> II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  <w:u w:val="single"/>
        </w:rPr>
        <w:t>şi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  <w:u w:val="single"/>
        </w:rPr>
        <w:t xml:space="preserve"> I se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  <w:u w:val="single"/>
        </w:rPr>
        <w:t>realizează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  <w:u w:val="single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  <w:u w:val="single"/>
        </w:rPr>
        <w:t>în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  <w:u w:val="single"/>
        </w:rPr>
        <w:t xml:space="preserve"> </w:t>
      </w:r>
      <w:proofErr w:type="spellStart"/>
      <w:r w:rsidRPr="002431A5">
        <w:rPr>
          <w:rFonts w:ascii="Times" w:eastAsia="Times New Roman" w:hAnsi="Times" w:cs="Times"/>
          <w:b/>
          <w:bCs/>
          <w:sz w:val="24"/>
          <w:szCs w:val="24"/>
          <w:u w:val="single"/>
        </w:rPr>
        <w:t>baza</w:t>
      </w:r>
      <w:proofErr w:type="spellEnd"/>
      <w:r w:rsidRPr="002431A5">
        <w:rPr>
          <w:rFonts w:ascii="Times" w:eastAsia="Times New Roman" w:hAnsi="Times" w:cs="Times"/>
          <w:b/>
          <w:bCs/>
          <w:sz w:val="24"/>
          <w:szCs w:val="24"/>
          <w:u w:val="single"/>
        </w:rPr>
        <w:t xml:space="preserve"> :</w:t>
      </w:r>
    </w:p>
    <w:p w:rsidR="00FF7961" w:rsidRPr="002431A5" w:rsidRDefault="009C2277" w:rsidP="0083706B">
      <w:pPr>
        <w:spacing w:after="225" w:line="300" w:lineRule="atLeast"/>
        <w:rPr>
          <w:rFonts w:ascii="Helvetica" w:eastAsia="Times New Roman" w:hAnsi="Helvetica" w:cs="Helvetica"/>
          <w:sz w:val="24"/>
          <w:szCs w:val="24"/>
        </w:rPr>
      </w:pPr>
      <w:hyperlink r:id="rId5" w:tgtFrame="_blank" w:history="1">
        <w:proofErr w:type="spellStart"/>
        <w:r w:rsidR="00FF7961" w:rsidRPr="002431A5">
          <w:rPr>
            <w:rFonts w:ascii="Times" w:eastAsia="Times New Roman" w:hAnsi="Times" w:cs="Times"/>
            <w:b/>
            <w:bCs/>
            <w:sz w:val="24"/>
            <w:szCs w:val="24"/>
            <w:u w:val="single"/>
          </w:rPr>
          <w:t>Legii</w:t>
        </w:r>
        <w:proofErr w:type="spellEnd"/>
        <w:r w:rsidR="00FF7961" w:rsidRPr="002431A5">
          <w:rPr>
            <w:rFonts w:ascii="Times" w:eastAsia="Times New Roman" w:hAnsi="Times" w:cs="Times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="00FF7961" w:rsidRPr="002431A5">
          <w:rPr>
            <w:rFonts w:ascii="Times" w:eastAsia="Times New Roman" w:hAnsi="Times" w:cs="Times"/>
            <w:b/>
            <w:bCs/>
            <w:sz w:val="24"/>
            <w:szCs w:val="24"/>
            <w:u w:val="single"/>
          </w:rPr>
          <w:t>Educaţiei</w:t>
        </w:r>
        <w:proofErr w:type="spellEnd"/>
        <w:r w:rsidR="00FF7961" w:rsidRPr="002431A5">
          <w:rPr>
            <w:rFonts w:ascii="Times" w:eastAsia="Times New Roman" w:hAnsi="Times" w:cs="Times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="00FF7961" w:rsidRPr="002431A5">
          <w:rPr>
            <w:rFonts w:ascii="Times" w:eastAsia="Times New Roman" w:hAnsi="Times" w:cs="Times"/>
            <w:b/>
            <w:bCs/>
            <w:sz w:val="24"/>
            <w:szCs w:val="24"/>
            <w:u w:val="single"/>
          </w:rPr>
          <w:t>Naţionale</w:t>
        </w:r>
        <w:proofErr w:type="spellEnd"/>
        <w:r w:rsidR="00FF7961" w:rsidRPr="002431A5">
          <w:rPr>
            <w:rFonts w:ascii="Times" w:eastAsia="Times New Roman" w:hAnsi="Times" w:cs="Times"/>
            <w:b/>
            <w:bCs/>
            <w:sz w:val="24"/>
            <w:szCs w:val="24"/>
            <w:u w:val="single"/>
          </w:rPr>
          <w:t xml:space="preserve"> Nr.1/ 2011</w:t>
        </w:r>
      </w:hyperlink>
    </w:p>
    <w:p w:rsidR="00FF7961" w:rsidRPr="002431A5" w:rsidRDefault="009C2277" w:rsidP="00FF7961">
      <w:pPr>
        <w:numPr>
          <w:ilvl w:val="0"/>
          <w:numId w:val="3"/>
        </w:numPr>
        <w:spacing w:before="100" w:beforeAutospacing="1" w:after="75" w:line="300" w:lineRule="atLeast"/>
        <w:ind w:left="225"/>
        <w:rPr>
          <w:rFonts w:ascii="Helvetica" w:eastAsia="Times New Roman" w:hAnsi="Helvetica" w:cs="Helvetica"/>
          <w:sz w:val="24"/>
          <w:szCs w:val="24"/>
        </w:rPr>
      </w:pPr>
      <w:hyperlink r:id="rId6" w:tgtFrame="_blank" w:history="1">
        <w:r w:rsidR="00FF7961" w:rsidRPr="002431A5">
          <w:rPr>
            <w:rFonts w:ascii="Times" w:eastAsia="Times New Roman" w:hAnsi="Times" w:cs="Times"/>
            <w:b/>
            <w:bCs/>
            <w:sz w:val="24"/>
            <w:szCs w:val="24"/>
            <w:u w:val="single"/>
          </w:rPr>
          <w:t xml:space="preserve">OMECTS nr. 5561/ 2011 </w:t>
        </w:r>
      </w:hyperlink>
      <w:r w:rsidR="00FF7961" w:rsidRPr="002431A5">
        <w:rPr>
          <w:rFonts w:ascii="Times" w:eastAsia="Times New Roman" w:hAnsi="Times" w:cs="Times"/>
          <w:b/>
          <w:bCs/>
          <w:sz w:val="24"/>
          <w:szCs w:val="24"/>
        </w:rPr>
        <w:t xml:space="preserve">- </w:t>
      </w:r>
      <w:proofErr w:type="spellStart"/>
      <w:r w:rsidR="00FF7961" w:rsidRPr="002431A5">
        <w:rPr>
          <w:rFonts w:ascii="Times" w:eastAsia="Times New Roman" w:hAnsi="Times" w:cs="Times"/>
          <w:sz w:val="24"/>
          <w:szCs w:val="24"/>
        </w:rPr>
        <w:t>Metodologia</w:t>
      </w:r>
      <w:proofErr w:type="spellEnd"/>
      <w:r w:rsidR="00FF7961"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="00FF7961" w:rsidRPr="002431A5">
        <w:rPr>
          <w:rFonts w:ascii="Times" w:eastAsia="Times New Roman" w:hAnsi="Times" w:cs="Times"/>
          <w:sz w:val="24"/>
          <w:szCs w:val="24"/>
        </w:rPr>
        <w:t>privind</w:t>
      </w:r>
      <w:proofErr w:type="spellEnd"/>
      <w:r w:rsidR="00FF7961"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="00FF7961" w:rsidRPr="002431A5">
        <w:rPr>
          <w:rFonts w:ascii="Times" w:eastAsia="Times New Roman" w:hAnsi="Times" w:cs="Times"/>
          <w:sz w:val="24"/>
          <w:szCs w:val="24"/>
        </w:rPr>
        <w:t>formarea</w:t>
      </w:r>
      <w:proofErr w:type="spellEnd"/>
      <w:r w:rsidR="00FF7961"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="00FF7961" w:rsidRPr="002431A5">
        <w:rPr>
          <w:rFonts w:ascii="Times" w:eastAsia="Times New Roman" w:hAnsi="Times" w:cs="Times"/>
          <w:sz w:val="24"/>
          <w:szCs w:val="24"/>
        </w:rPr>
        <w:t>continuă</w:t>
      </w:r>
      <w:proofErr w:type="spellEnd"/>
      <w:r w:rsidR="00FF7961" w:rsidRPr="002431A5">
        <w:rPr>
          <w:rFonts w:ascii="Times" w:eastAsia="Times New Roman" w:hAnsi="Times" w:cs="Times"/>
          <w:sz w:val="24"/>
          <w:szCs w:val="24"/>
        </w:rPr>
        <w:t xml:space="preserve"> a </w:t>
      </w:r>
      <w:proofErr w:type="spellStart"/>
      <w:r w:rsidR="00FF7961" w:rsidRPr="002431A5">
        <w:rPr>
          <w:rFonts w:ascii="Times" w:eastAsia="Times New Roman" w:hAnsi="Times" w:cs="Times"/>
          <w:sz w:val="24"/>
          <w:szCs w:val="24"/>
        </w:rPr>
        <w:t>personalului</w:t>
      </w:r>
      <w:proofErr w:type="spellEnd"/>
      <w:r w:rsidR="00FF7961" w:rsidRPr="002431A5">
        <w:rPr>
          <w:rFonts w:ascii="Times" w:eastAsia="Times New Roman" w:hAnsi="Times" w:cs="Times"/>
          <w:sz w:val="24"/>
          <w:szCs w:val="24"/>
        </w:rPr>
        <w:t xml:space="preserve">  din </w:t>
      </w:r>
      <w:proofErr w:type="spellStart"/>
      <w:r w:rsidR="00FF7961" w:rsidRPr="002431A5">
        <w:rPr>
          <w:rFonts w:ascii="Times" w:eastAsia="Times New Roman" w:hAnsi="Times" w:cs="Times"/>
          <w:sz w:val="24"/>
          <w:szCs w:val="24"/>
        </w:rPr>
        <w:t>învăţământul</w:t>
      </w:r>
      <w:proofErr w:type="spellEnd"/>
      <w:r w:rsidR="00FF7961"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="00FF7961" w:rsidRPr="002431A5">
        <w:rPr>
          <w:rFonts w:ascii="Times" w:eastAsia="Times New Roman" w:hAnsi="Times" w:cs="Times"/>
          <w:sz w:val="24"/>
          <w:szCs w:val="24"/>
        </w:rPr>
        <w:t>preuniversitar</w:t>
      </w:r>
      <w:proofErr w:type="spellEnd"/>
    </w:p>
    <w:p w:rsidR="00FF7961" w:rsidRPr="002431A5" w:rsidRDefault="009C2277" w:rsidP="00FF7961">
      <w:pPr>
        <w:numPr>
          <w:ilvl w:val="0"/>
          <w:numId w:val="3"/>
        </w:numPr>
        <w:spacing w:before="100" w:beforeAutospacing="1" w:after="75" w:line="300" w:lineRule="atLeast"/>
        <w:ind w:left="225"/>
        <w:rPr>
          <w:rFonts w:ascii="Helvetica" w:eastAsia="Times New Roman" w:hAnsi="Helvetica" w:cs="Helvetica"/>
          <w:sz w:val="24"/>
          <w:szCs w:val="24"/>
        </w:rPr>
      </w:pPr>
      <w:hyperlink r:id="rId7" w:tooltip=" downloaded 624 times" w:history="1">
        <w:r w:rsidR="00FF7961" w:rsidRPr="002431A5">
          <w:rPr>
            <w:rFonts w:ascii="Times" w:eastAsia="Times New Roman" w:hAnsi="Times" w:cs="Times"/>
            <w:b/>
            <w:bCs/>
            <w:sz w:val="24"/>
            <w:szCs w:val="24"/>
            <w:u w:val="single"/>
          </w:rPr>
          <w:t>OMEN 5397/ 05.11.2013 (624)</w:t>
        </w:r>
      </w:hyperlink>
      <w:r w:rsidR="00FF7961" w:rsidRPr="002431A5">
        <w:rPr>
          <w:rFonts w:ascii="Times" w:eastAsia="Times New Roman" w:hAnsi="Times" w:cs="Times"/>
          <w:sz w:val="24"/>
          <w:szCs w:val="24"/>
        </w:rPr>
        <w:t xml:space="preserve"> – </w:t>
      </w:r>
      <w:proofErr w:type="spellStart"/>
      <w:r w:rsidR="00FF7961" w:rsidRPr="002431A5">
        <w:rPr>
          <w:rFonts w:ascii="Times" w:eastAsia="Times New Roman" w:hAnsi="Times" w:cs="Times"/>
          <w:sz w:val="24"/>
          <w:szCs w:val="24"/>
        </w:rPr>
        <w:t>Modificarea</w:t>
      </w:r>
      <w:proofErr w:type="spellEnd"/>
      <w:r w:rsidR="00FF7961"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="00FF7961" w:rsidRPr="002431A5">
        <w:rPr>
          <w:rFonts w:ascii="Times" w:eastAsia="Times New Roman" w:hAnsi="Times" w:cs="Times"/>
          <w:sz w:val="24"/>
          <w:szCs w:val="24"/>
        </w:rPr>
        <w:t>si</w:t>
      </w:r>
      <w:proofErr w:type="spellEnd"/>
      <w:r w:rsidR="00FF7961" w:rsidRPr="002431A5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="00FF7961" w:rsidRPr="002431A5">
        <w:rPr>
          <w:rFonts w:ascii="Times" w:eastAsia="Times New Roman" w:hAnsi="Times" w:cs="Times"/>
          <w:sz w:val="24"/>
          <w:szCs w:val="24"/>
        </w:rPr>
        <w:t>completarea</w:t>
      </w:r>
      <w:proofErr w:type="spellEnd"/>
      <w:r w:rsidR="00FF7961" w:rsidRPr="002431A5">
        <w:rPr>
          <w:rFonts w:ascii="Times" w:eastAsia="Times New Roman" w:hAnsi="Times" w:cs="Times"/>
          <w:sz w:val="24"/>
          <w:szCs w:val="24"/>
        </w:rPr>
        <w:t xml:space="preserve"> </w:t>
      </w:r>
      <w:r w:rsidR="00FF7961" w:rsidRPr="002431A5">
        <w:rPr>
          <w:rFonts w:ascii="Times" w:eastAsia="Times New Roman" w:hAnsi="Times" w:cs="Times"/>
          <w:b/>
          <w:bCs/>
          <w:sz w:val="24"/>
          <w:szCs w:val="24"/>
        </w:rPr>
        <w:t>OMECTS nr. 5561/ 2011</w:t>
      </w:r>
    </w:p>
    <w:p w:rsidR="00F15501" w:rsidRPr="002431A5" w:rsidRDefault="00FF7961" w:rsidP="00FF7961">
      <w:pPr>
        <w:rPr>
          <w:sz w:val="24"/>
          <w:szCs w:val="24"/>
        </w:rPr>
      </w:pPr>
      <w:r w:rsidRPr="002431A5">
        <w:rPr>
          <w:rFonts w:ascii="Helvetica" w:eastAsia="Times New Roman" w:hAnsi="Helvetica" w:cs="Helvetica"/>
          <w:sz w:val="24"/>
          <w:szCs w:val="24"/>
        </w:rPr>
        <w:lastRenderedPageBreak/>
        <w:br w:type="textWrapping" w:clear="all"/>
      </w:r>
    </w:p>
    <w:sectPr w:rsidR="00F15501" w:rsidRPr="002431A5" w:rsidSect="0083706B">
      <w:pgSz w:w="11906" w:h="16838"/>
      <w:pgMar w:top="63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A2C92"/>
    <w:multiLevelType w:val="multilevel"/>
    <w:tmpl w:val="3B50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65FD7"/>
    <w:multiLevelType w:val="multilevel"/>
    <w:tmpl w:val="3000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D01902"/>
    <w:multiLevelType w:val="multilevel"/>
    <w:tmpl w:val="94F4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F7961"/>
    <w:rsid w:val="002431A5"/>
    <w:rsid w:val="00306A1F"/>
    <w:rsid w:val="003F559B"/>
    <w:rsid w:val="005C739A"/>
    <w:rsid w:val="005E5EEF"/>
    <w:rsid w:val="0083706B"/>
    <w:rsid w:val="009C2277"/>
    <w:rsid w:val="00BA6B89"/>
    <w:rsid w:val="00C827D5"/>
    <w:rsid w:val="00DB4278"/>
    <w:rsid w:val="00DD0322"/>
    <w:rsid w:val="00F15501"/>
    <w:rsid w:val="00FF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7961"/>
    <w:rPr>
      <w:color w:val="0087C2"/>
      <w:u w:val="single"/>
    </w:rPr>
  </w:style>
  <w:style w:type="character" w:styleId="Strong">
    <w:name w:val="Strong"/>
    <w:basedOn w:val="DefaultParagraphFont"/>
    <w:uiPriority w:val="22"/>
    <w:qFormat/>
    <w:rsid w:val="00FF79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F7961"/>
    <w:pPr>
      <w:spacing w:after="225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2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7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86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2337">
                              <w:marLeft w:val="0"/>
                              <w:marRight w:val="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01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mbrae.ro/wp-content/plugins/download-monitor/download.php?id=1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brae.ro/wp-content/uploads/OMECTS_5561_2011_met_grad_i_ii.pdf" TargetMode="External"/><Relationship Id="rId5" Type="http://schemas.openxmlformats.org/officeDocument/2006/relationships/hyperlink" Target="http://www.cmbrae.ro/wp-content/uploads/LEGE-Nr.1_2011_Legea-Educatiei-Nationale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ISJMH-01</cp:lastModifiedBy>
  <cp:revision>2</cp:revision>
  <cp:lastPrinted>2014-10-16T11:23:00Z</cp:lastPrinted>
  <dcterms:created xsi:type="dcterms:W3CDTF">2018-09-18T10:40:00Z</dcterms:created>
  <dcterms:modified xsi:type="dcterms:W3CDTF">2018-09-18T10:40:00Z</dcterms:modified>
</cp:coreProperties>
</file>